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EB" w:rsidRDefault="00D05AEB" w:rsidP="00365B45">
      <w:pPr>
        <w:pStyle w:val="Heading1"/>
        <w:spacing w:after="261"/>
        <w:ind w:left="0" w:firstLine="0"/>
        <w:rPr>
          <w:color w:val="365F91" w:themeColor="accent1" w:themeShade="BF"/>
          <w:sz w:val="44"/>
          <w:szCs w:val="44"/>
        </w:rPr>
      </w:pPr>
    </w:p>
    <w:p w:rsidR="00B3502A" w:rsidRPr="00B3502A" w:rsidRDefault="00B3502A" w:rsidP="002F5EBB">
      <w:pPr>
        <w:ind w:left="0" w:firstLine="0"/>
      </w:pPr>
    </w:p>
    <w:p w:rsidR="0076351F" w:rsidRDefault="00932C0B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noProof/>
          <w:color w:val="365F91" w:themeColor="accent1" w:themeShade="BF"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23.6pt;margin-top:8.15pt;width:269.9pt;height:167.25pt;z-index:251662336;mso-width-relative:margin;mso-height-relative:margin" filled="f" stroked="f">
            <v:textbox style="mso-next-textbox:#_x0000_s1069">
              <w:txbxContent>
                <w:p w:rsidR="00365B45" w:rsidRPr="00B3502A" w:rsidRDefault="00365B45" w:rsidP="00365B45">
                  <w:pPr>
                    <w:jc w:val="right"/>
                    <w:rPr>
                      <w:b/>
                      <w:color w:val="984806" w:themeColor="accent6" w:themeShade="80"/>
                      <w:sz w:val="40"/>
                      <w:szCs w:val="40"/>
                      <w:lang w:val="es-ES_tradnl"/>
                    </w:rPr>
                  </w:pPr>
                  <w:r w:rsidRPr="00B3502A">
                    <w:rPr>
                      <w:b/>
                      <w:color w:val="984806" w:themeColor="accent6" w:themeShade="80"/>
                      <w:sz w:val="40"/>
                      <w:szCs w:val="40"/>
                      <w:lang w:val="es-ES_tradnl"/>
                    </w:rPr>
                    <w:t>PROPUESTA FORMATIVA PARA MATRONAS</w:t>
                  </w:r>
                </w:p>
                <w:p w:rsidR="00365B45" w:rsidRPr="00B3502A" w:rsidRDefault="00365B45" w:rsidP="00365B45">
                  <w:pPr>
                    <w:jc w:val="right"/>
                    <w:rPr>
                      <w:b/>
                      <w:color w:val="984806" w:themeColor="accent6" w:themeShade="80"/>
                      <w:szCs w:val="24"/>
                      <w:lang w:val="es-ES_tradnl"/>
                    </w:rPr>
                  </w:pPr>
                </w:p>
                <w:p w:rsidR="00365B45" w:rsidRPr="002F5EBB" w:rsidRDefault="002F5EBB" w:rsidP="00365B45">
                  <w:pPr>
                    <w:jc w:val="right"/>
                    <w:rPr>
                      <w:color w:val="984806" w:themeColor="accent6" w:themeShade="80"/>
                      <w:sz w:val="32"/>
                      <w:szCs w:val="32"/>
                      <w:lang w:val="es-ES_tradnl"/>
                    </w:rPr>
                  </w:pPr>
                  <w:r w:rsidRPr="002F5EB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PREVENCIÓN  y  MANEJO  de </w:t>
                  </w:r>
                  <w:r w:rsidRPr="002F5EB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ca-ES"/>
                    </w:rPr>
                    <w:t>TRASTORNOS AFECTIVOS  en  la  vivencia  de</w:t>
                  </w:r>
                  <w:r w:rsidRPr="002F5EB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l EMBARAZO, PARTO y LACTANCIA. VINCULACIÓN FAVORECIDA PARA MATRONAS.</w:t>
                  </w:r>
                </w:p>
              </w:txbxContent>
            </v:textbox>
          </v:shape>
        </w:pict>
      </w:r>
      <w:r w:rsidRPr="00932C0B">
        <w:rPr>
          <w:noProof/>
          <w:color w:val="365F91" w:themeColor="accent1" w:themeShade="BF"/>
          <w:sz w:val="44"/>
          <w:szCs w:val="44"/>
          <w:lang w:eastAsia="en-US"/>
        </w:rPr>
        <w:pict>
          <v:shape id="_x0000_s1068" type="#_x0000_t202" style="position:absolute;left:0;text-align:left;margin-left:-4.7pt;margin-top:.4pt;width:498.2pt;height:193.75pt;z-index:251660288;mso-width-relative:margin;mso-height-relative:margin">
            <v:textbox style="mso-next-textbox:#_x0000_s1068">
              <w:txbxContent>
                <w:p w:rsidR="000C781F" w:rsidRDefault="00365B45">
                  <w:r>
                    <w:rPr>
                      <w:noProof/>
                    </w:rPr>
                    <w:drawing>
                      <wp:inline distT="0" distB="0" distL="0" distR="0">
                        <wp:extent cx="3895725" cy="1990725"/>
                        <wp:effectExtent l="19050" t="0" r="9525" b="0"/>
                        <wp:docPr id="2" name="1 Imagen" descr="__porte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_porteoG.jpg"/>
                                <pic:cNvPicPr/>
                              </pic:nvPicPr>
                              <pic:blipFill>
                                <a:blip r:embed="rId8"/>
                                <a:srcRect l="97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5725" cy="199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365B45" w:rsidRDefault="00365B45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365B45" w:rsidRDefault="00365B45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365B45" w:rsidRDefault="00365B45" w:rsidP="00365B45">
      <w:pPr>
        <w:spacing w:after="0" w:line="249" w:lineRule="auto"/>
        <w:ind w:left="0" w:firstLine="0"/>
        <w:rPr>
          <w:b/>
          <w:color w:val="365F91" w:themeColor="accent1" w:themeShade="BF"/>
          <w:sz w:val="28"/>
        </w:rPr>
      </w:pPr>
    </w:p>
    <w:p w:rsidR="00365B45" w:rsidRDefault="00365B45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365B45" w:rsidRDefault="00365B45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Objetivo Formativo</w:t>
      </w:r>
    </w:p>
    <w:p w:rsidR="00365B45" w:rsidRPr="002F5EBB" w:rsidRDefault="002F5EBB">
      <w:pPr>
        <w:spacing w:after="0" w:line="249" w:lineRule="auto"/>
        <w:ind w:left="-5"/>
        <w:rPr>
          <w:color w:val="365F91" w:themeColor="accent1" w:themeShade="BF"/>
          <w:szCs w:val="24"/>
        </w:rPr>
      </w:pPr>
      <w:r w:rsidRPr="002F5EBB">
        <w:rPr>
          <w:bCs/>
          <w:color w:val="365F91" w:themeColor="accent1" w:themeShade="BF"/>
          <w:szCs w:val="24"/>
        </w:rPr>
        <w:t>FORMACIÓN BÁSICA  sobre los pre-requisitos  que  permiten el desarrollo sano de la  vinculación favorecida del bebé y,  sobre las bases teóricas en las que asentar decisiones pro-desarrollo afectivo-social, sensorial, motor y cognitivo, relacionadas con el perfil profesional</w:t>
      </w:r>
    </w:p>
    <w:p w:rsidR="002F5EBB" w:rsidRPr="002F5EBB" w:rsidRDefault="002F5EBB">
      <w:pPr>
        <w:spacing w:after="0" w:line="249" w:lineRule="auto"/>
        <w:ind w:left="-5"/>
        <w:rPr>
          <w:b/>
          <w:color w:val="365F91" w:themeColor="accent1" w:themeShade="BF"/>
          <w:szCs w:val="24"/>
        </w:rPr>
      </w:pPr>
    </w:p>
    <w:p w:rsidR="00365B45" w:rsidRDefault="00365B45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Docente</w:t>
      </w:r>
    </w:p>
    <w:p w:rsidR="002F5EBB" w:rsidRPr="002F5EBB" w:rsidRDefault="002F5EBB" w:rsidP="002F5EBB">
      <w:pPr>
        <w:tabs>
          <w:tab w:val="center" w:pos="3292"/>
          <w:tab w:val="center" w:pos="7854"/>
        </w:tabs>
        <w:spacing w:after="3" w:line="259" w:lineRule="auto"/>
        <w:ind w:left="0" w:firstLine="0"/>
        <w:rPr>
          <w:color w:val="365F91" w:themeColor="accent1" w:themeShade="BF"/>
          <w:szCs w:val="24"/>
        </w:rPr>
      </w:pPr>
      <w:r w:rsidRPr="002F5EBB">
        <w:rPr>
          <w:bCs/>
          <w:color w:val="365F91" w:themeColor="accent1" w:themeShade="BF"/>
          <w:szCs w:val="24"/>
        </w:rPr>
        <w:t>M.Nieves López</w:t>
      </w:r>
    </w:p>
    <w:p w:rsidR="002F5EBB" w:rsidRPr="002F5EBB" w:rsidRDefault="002F5EBB" w:rsidP="002F5EBB">
      <w:pPr>
        <w:tabs>
          <w:tab w:val="center" w:pos="3292"/>
          <w:tab w:val="center" w:pos="7854"/>
        </w:tabs>
        <w:spacing w:after="3" w:line="259" w:lineRule="auto"/>
        <w:ind w:left="0" w:firstLine="0"/>
        <w:rPr>
          <w:color w:val="365F91" w:themeColor="accent1" w:themeShade="BF"/>
          <w:szCs w:val="24"/>
        </w:rPr>
      </w:pPr>
      <w:r w:rsidRPr="002F5EBB">
        <w:rPr>
          <w:bCs/>
          <w:color w:val="365F91" w:themeColor="accent1" w:themeShade="BF"/>
          <w:szCs w:val="24"/>
        </w:rPr>
        <w:t>Pedagoga-Psicomotricista</w:t>
      </w:r>
      <w:r>
        <w:rPr>
          <w:bCs/>
          <w:color w:val="365F91" w:themeColor="accent1" w:themeShade="BF"/>
          <w:szCs w:val="24"/>
        </w:rPr>
        <w:t xml:space="preserve">. </w:t>
      </w:r>
      <w:r w:rsidRPr="002F5EBB">
        <w:rPr>
          <w:bCs/>
          <w:color w:val="365F91" w:themeColor="accent1" w:themeShade="BF"/>
          <w:szCs w:val="24"/>
        </w:rPr>
        <w:t>Formada en Pedagogía Waldorf y en Pedagogía del Abrazo  de Vinculación</w:t>
      </w:r>
      <w:r w:rsidR="007D35A9">
        <w:rPr>
          <w:bCs/>
          <w:color w:val="365F91" w:themeColor="accent1" w:themeShade="BF"/>
          <w:szCs w:val="24"/>
        </w:rPr>
        <w:t>,</w:t>
      </w:r>
      <w:r w:rsidRPr="002F5EBB">
        <w:rPr>
          <w:bCs/>
          <w:color w:val="365F91" w:themeColor="accent1" w:themeShade="BF"/>
          <w:szCs w:val="24"/>
        </w:rPr>
        <w:t xml:space="preserve"> según Jirina Prekop</w:t>
      </w:r>
      <w:r w:rsidRPr="002F5EBB">
        <w:rPr>
          <w:b/>
          <w:bCs/>
          <w:color w:val="365F91" w:themeColor="accent1" w:themeShade="BF"/>
          <w:szCs w:val="24"/>
        </w:rPr>
        <w:t>.</w:t>
      </w:r>
      <w:r w:rsidRPr="002F5EBB">
        <w:rPr>
          <w:color w:val="365F91" w:themeColor="accent1" w:themeShade="BF"/>
          <w:szCs w:val="24"/>
        </w:rPr>
        <w:t xml:space="preserve"> </w:t>
      </w:r>
    </w:p>
    <w:p w:rsidR="000C781F" w:rsidRPr="002F5EBB" w:rsidRDefault="000C781F" w:rsidP="00713D47">
      <w:pPr>
        <w:tabs>
          <w:tab w:val="center" w:pos="3292"/>
          <w:tab w:val="center" w:pos="7854"/>
        </w:tabs>
        <w:spacing w:after="3" w:line="259" w:lineRule="auto"/>
        <w:ind w:left="0" w:firstLine="0"/>
        <w:rPr>
          <w:color w:val="365F91" w:themeColor="accent1" w:themeShade="BF"/>
          <w:szCs w:val="24"/>
        </w:rPr>
      </w:pPr>
    </w:p>
    <w:p w:rsidR="00713D47" w:rsidRDefault="00713D47" w:rsidP="00713D47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Organiza</w:t>
      </w:r>
    </w:p>
    <w:p w:rsidR="00713D47" w:rsidRPr="0076351F" w:rsidRDefault="00713D47" w:rsidP="00713D47">
      <w:pPr>
        <w:tabs>
          <w:tab w:val="center" w:pos="3292"/>
          <w:tab w:val="center" w:pos="7854"/>
        </w:tabs>
        <w:spacing w:after="3" w:line="259" w:lineRule="auto"/>
        <w:ind w:left="0" w:firstLine="0"/>
        <w:rPr>
          <w:color w:val="365F91" w:themeColor="accent1" w:themeShade="BF"/>
        </w:rPr>
      </w:pPr>
      <w:r>
        <w:rPr>
          <w:color w:val="365F91" w:themeColor="accent1" w:themeShade="BF"/>
        </w:rPr>
        <w:t>Colegio Oficial de Enfermería de Lugo</w:t>
      </w:r>
    </w:p>
    <w:p w:rsidR="000C781F" w:rsidRPr="002F5EBB" w:rsidRDefault="000C781F">
      <w:pPr>
        <w:spacing w:after="0" w:line="249" w:lineRule="auto"/>
        <w:ind w:left="-5"/>
        <w:rPr>
          <w:b/>
          <w:color w:val="365F91" w:themeColor="accent1" w:themeShade="BF"/>
          <w:szCs w:val="24"/>
        </w:rPr>
      </w:pPr>
    </w:p>
    <w:p w:rsidR="00713D47" w:rsidRDefault="00713D47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Fechas y lugar de celebración</w:t>
      </w:r>
    </w:p>
    <w:p w:rsidR="002F5EBB" w:rsidRPr="002F5EBB" w:rsidRDefault="002F5EBB" w:rsidP="002F5EBB">
      <w:pPr>
        <w:spacing w:after="0" w:line="249" w:lineRule="auto"/>
        <w:ind w:left="-5"/>
        <w:rPr>
          <w:color w:val="365F91" w:themeColor="accent1" w:themeShade="BF"/>
          <w:szCs w:val="24"/>
        </w:rPr>
      </w:pPr>
      <w:r w:rsidRPr="002F5EBB">
        <w:rPr>
          <w:bCs/>
          <w:color w:val="365F91" w:themeColor="accent1" w:themeShade="BF"/>
          <w:szCs w:val="24"/>
        </w:rPr>
        <w:t>24 horas de formación presencial</w:t>
      </w:r>
      <w:r>
        <w:rPr>
          <w:bCs/>
          <w:color w:val="365F91" w:themeColor="accent1" w:themeShade="BF"/>
          <w:szCs w:val="24"/>
        </w:rPr>
        <w:t xml:space="preserve"> y </w:t>
      </w:r>
      <w:r w:rsidRPr="002F5EBB">
        <w:rPr>
          <w:bCs/>
          <w:color w:val="365F91" w:themeColor="accent1" w:themeShade="BF"/>
          <w:szCs w:val="24"/>
        </w:rPr>
        <w:t>6 horas de  trabajo  no-presencial</w:t>
      </w:r>
    </w:p>
    <w:p w:rsidR="002F5EBB" w:rsidRPr="002F5EBB" w:rsidRDefault="002F5EBB" w:rsidP="002F5EBB">
      <w:pPr>
        <w:spacing w:after="0" w:line="249" w:lineRule="auto"/>
        <w:ind w:left="-5"/>
        <w:rPr>
          <w:color w:val="365F91" w:themeColor="accent1" w:themeShade="BF"/>
          <w:szCs w:val="24"/>
        </w:rPr>
      </w:pPr>
      <w:r w:rsidRPr="002F5EBB">
        <w:rPr>
          <w:bCs/>
          <w:color w:val="365F91" w:themeColor="accent1" w:themeShade="BF"/>
          <w:szCs w:val="24"/>
        </w:rPr>
        <w:t>2 fines de semana</w:t>
      </w:r>
      <w:r>
        <w:rPr>
          <w:bCs/>
          <w:color w:val="365F91" w:themeColor="accent1" w:themeShade="BF"/>
          <w:szCs w:val="24"/>
        </w:rPr>
        <w:t>, 23- 24 de Septiembre y 30 de Septiembre- 1 de Octubre;</w:t>
      </w:r>
      <w:r w:rsidRPr="002F5EBB">
        <w:rPr>
          <w:bCs/>
          <w:color w:val="365F91" w:themeColor="accent1" w:themeShade="BF"/>
          <w:szCs w:val="24"/>
        </w:rPr>
        <w:t xml:space="preserve"> horario de viernes 10:00 – 14:00</w:t>
      </w:r>
      <w:r>
        <w:rPr>
          <w:bCs/>
          <w:color w:val="365F91" w:themeColor="accent1" w:themeShade="BF"/>
          <w:szCs w:val="24"/>
        </w:rPr>
        <w:t xml:space="preserve"> y </w:t>
      </w:r>
      <w:r w:rsidRPr="002F5EBB">
        <w:rPr>
          <w:bCs/>
          <w:color w:val="365F91" w:themeColor="accent1" w:themeShade="BF"/>
          <w:szCs w:val="24"/>
        </w:rPr>
        <w:t>16:00 – 20:00</w:t>
      </w:r>
      <w:r>
        <w:rPr>
          <w:bCs/>
          <w:color w:val="365F91" w:themeColor="accent1" w:themeShade="BF"/>
          <w:szCs w:val="24"/>
        </w:rPr>
        <w:t xml:space="preserve"> y </w:t>
      </w:r>
      <w:r w:rsidRPr="002F5EBB">
        <w:rPr>
          <w:bCs/>
          <w:color w:val="365F91" w:themeColor="accent1" w:themeShade="BF"/>
          <w:szCs w:val="24"/>
        </w:rPr>
        <w:t xml:space="preserve">sábado 10:00 – 14:00 </w:t>
      </w:r>
    </w:p>
    <w:p w:rsidR="000C781F" w:rsidRPr="00713D47" w:rsidRDefault="000C781F">
      <w:pPr>
        <w:spacing w:after="0" w:line="249" w:lineRule="auto"/>
        <w:ind w:left="-5"/>
        <w:rPr>
          <w:b/>
          <w:color w:val="365F91" w:themeColor="accent1" w:themeShade="BF"/>
          <w:szCs w:val="24"/>
        </w:rPr>
      </w:pPr>
    </w:p>
    <w:p w:rsidR="000C781F" w:rsidRDefault="00713D47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Solicitada acreditación </w:t>
      </w:r>
    </w:p>
    <w:p w:rsidR="000C781F" w:rsidRPr="002F5EBB" w:rsidRDefault="000C781F">
      <w:pPr>
        <w:spacing w:after="0" w:line="249" w:lineRule="auto"/>
        <w:ind w:left="-5"/>
        <w:rPr>
          <w:b/>
          <w:color w:val="365F91" w:themeColor="accent1" w:themeShade="BF"/>
          <w:szCs w:val="24"/>
        </w:rPr>
      </w:pPr>
    </w:p>
    <w:p w:rsidR="002F5EBB" w:rsidRPr="002F5EBB" w:rsidRDefault="006D028E" w:rsidP="002F5EBB">
      <w:pPr>
        <w:rPr>
          <w:rFonts w:ascii="Arial" w:hAnsi="Arial" w:cs="Arial"/>
          <w:color w:val="365F91" w:themeColor="accent1" w:themeShade="BF"/>
        </w:rPr>
      </w:pPr>
      <w:r w:rsidRPr="002F5EBB">
        <w:rPr>
          <w:b/>
          <w:color w:val="365F91" w:themeColor="accent1" w:themeShade="BF"/>
          <w:sz w:val="28"/>
        </w:rPr>
        <w:t xml:space="preserve">Colegiadas </w:t>
      </w:r>
      <w:r w:rsidR="002F5EBB">
        <w:rPr>
          <w:rFonts w:ascii="Arial" w:hAnsi="Arial" w:cs="Arial"/>
          <w:color w:val="365F91" w:themeColor="accent1" w:themeShade="BF"/>
        </w:rPr>
        <w:t>40</w:t>
      </w:r>
      <w:r w:rsidR="002F5EBB" w:rsidRPr="002F5EBB">
        <w:rPr>
          <w:rFonts w:ascii="Arial" w:hAnsi="Arial" w:cs="Arial"/>
          <w:color w:val="365F91" w:themeColor="accent1" w:themeShade="BF"/>
        </w:rPr>
        <w:t>€</w:t>
      </w:r>
      <w:r w:rsidR="002F5EBB" w:rsidRPr="002F5EBB">
        <w:rPr>
          <w:rFonts w:ascii="Arial" w:hAnsi="Arial" w:cs="Arial"/>
        </w:rPr>
        <w:t>,</w:t>
      </w:r>
      <w:r w:rsidR="002F5EBB">
        <w:rPr>
          <w:rFonts w:ascii="Arial" w:hAnsi="Arial" w:cs="Arial"/>
        </w:rPr>
        <w:t xml:space="preserve"> </w:t>
      </w:r>
      <w:r w:rsidR="002F5EBB" w:rsidRPr="002F5EBB">
        <w:rPr>
          <w:rFonts w:ascii="Arial" w:hAnsi="Arial" w:cs="Arial"/>
        </w:rPr>
        <w:t xml:space="preserve"> </w:t>
      </w:r>
      <w:r w:rsidR="002F5EBB">
        <w:rPr>
          <w:b/>
          <w:color w:val="365F91" w:themeColor="accent1" w:themeShade="BF"/>
          <w:sz w:val="28"/>
        </w:rPr>
        <w:t xml:space="preserve">No colegiados: </w:t>
      </w:r>
      <w:r w:rsidR="002F5EBB" w:rsidRPr="002F5EBB">
        <w:rPr>
          <w:rFonts w:ascii="Arial" w:hAnsi="Arial" w:cs="Arial"/>
          <w:color w:val="365F91" w:themeColor="accent1" w:themeShade="BF"/>
        </w:rPr>
        <w:t xml:space="preserve">90€ </w:t>
      </w:r>
    </w:p>
    <w:p w:rsidR="006D028E" w:rsidRDefault="006D028E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6D028E" w:rsidRDefault="006D028E" w:rsidP="002F5EBB">
      <w:pPr>
        <w:spacing w:after="0" w:line="249" w:lineRule="auto"/>
        <w:ind w:left="0" w:firstLine="0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PREINSCRIPCIÓN</w:t>
      </w:r>
    </w:p>
    <w:p w:rsidR="006D028E" w:rsidRPr="002F5EBB" w:rsidRDefault="006D028E" w:rsidP="002F5EBB">
      <w:pPr>
        <w:jc w:val="center"/>
        <w:rPr>
          <w:rFonts w:asciiTheme="minorHAnsi" w:hAnsiTheme="minorHAnsi" w:cs="Arial"/>
          <w:color w:val="365F91" w:themeColor="accent1" w:themeShade="BF"/>
        </w:rPr>
      </w:pPr>
      <w:r w:rsidRPr="002F5EBB">
        <w:rPr>
          <w:rFonts w:asciiTheme="minorHAnsi" w:hAnsiTheme="minorHAnsi" w:cs="Arial"/>
          <w:color w:val="365F91" w:themeColor="accent1" w:themeShade="BF"/>
        </w:rPr>
        <w:t>Con el fin de desarrollar esta actividad, necesitamos saber quiénes</w:t>
      </w:r>
      <w:r w:rsidR="007D35A9">
        <w:rPr>
          <w:rFonts w:asciiTheme="minorHAnsi" w:hAnsiTheme="minorHAnsi" w:cs="Arial"/>
          <w:color w:val="365F91" w:themeColor="accent1" w:themeShade="BF"/>
        </w:rPr>
        <w:t xml:space="preserve"> estáis interasad@s en la misma </w:t>
      </w:r>
      <w:r w:rsidRPr="002F5EBB">
        <w:rPr>
          <w:rFonts w:asciiTheme="minorHAnsi" w:hAnsiTheme="minorHAnsi" w:cs="Arial"/>
          <w:color w:val="365F91" w:themeColor="accent1" w:themeShade="BF"/>
        </w:rPr>
        <w:t xml:space="preserve">ANTES DEL 10 DE MARZO.  Avisar al COE 982242450 o a través de mail </w:t>
      </w:r>
      <w:hyperlink r:id="rId9" w:history="1">
        <w:r w:rsidRPr="002F5EBB">
          <w:rPr>
            <w:rStyle w:val="Hipervnculo"/>
            <w:rFonts w:asciiTheme="minorHAnsi" w:hAnsiTheme="minorHAnsi"/>
            <w:color w:val="365F91" w:themeColor="accent1" w:themeShade="BF"/>
          </w:rPr>
          <w:t>www.</w:t>
        </w:r>
        <w:r w:rsidRPr="002F5EBB">
          <w:rPr>
            <w:rStyle w:val="Hipervnculo"/>
            <w:rFonts w:asciiTheme="minorHAnsi" w:hAnsiTheme="minorHAnsi"/>
            <w:b/>
            <w:bCs/>
            <w:color w:val="365F91" w:themeColor="accent1" w:themeShade="BF"/>
          </w:rPr>
          <w:t>enfermerialugo</w:t>
        </w:r>
        <w:r w:rsidRPr="002F5EBB">
          <w:rPr>
            <w:rStyle w:val="Hipervnculo"/>
            <w:rFonts w:asciiTheme="minorHAnsi" w:hAnsiTheme="minorHAnsi"/>
            <w:color w:val="365F91" w:themeColor="accent1" w:themeShade="BF"/>
          </w:rPr>
          <w:t>.org</w:t>
        </w:r>
      </w:hyperlink>
    </w:p>
    <w:p w:rsidR="000C781F" w:rsidRDefault="000C781F">
      <w:pPr>
        <w:spacing w:after="0" w:line="249" w:lineRule="auto"/>
        <w:ind w:left="-5"/>
        <w:rPr>
          <w:b/>
          <w:color w:val="365F91" w:themeColor="accent1" w:themeShade="BF"/>
          <w:sz w:val="28"/>
        </w:rPr>
      </w:pPr>
    </w:p>
    <w:p w:rsidR="000C781F" w:rsidRPr="0076351F" w:rsidRDefault="000C781F">
      <w:pPr>
        <w:spacing w:after="0" w:line="249" w:lineRule="auto"/>
        <w:ind w:left="-5"/>
        <w:rPr>
          <w:color w:val="365F91" w:themeColor="accent1" w:themeShade="BF"/>
        </w:rPr>
      </w:pPr>
    </w:p>
    <w:p w:rsidR="00D05AEB" w:rsidRPr="0076351F" w:rsidRDefault="00D05AEB">
      <w:pPr>
        <w:spacing w:after="0" w:line="259" w:lineRule="auto"/>
        <w:ind w:left="0" w:firstLine="0"/>
        <w:rPr>
          <w:color w:val="365F91" w:themeColor="accent1" w:themeShade="BF"/>
        </w:rPr>
      </w:pPr>
    </w:p>
    <w:sectPr w:rsidR="00D05AEB" w:rsidRPr="0076351F" w:rsidSect="00D0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74" w:right="1116" w:bottom="733" w:left="1080" w:header="798" w:footer="7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AD" w:rsidRDefault="00FE17AD" w:rsidP="00D05AEB">
      <w:pPr>
        <w:spacing w:after="0" w:line="240" w:lineRule="auto"/>
      </w:pPr>
      <w:r>
        <w:separator/>
      </w:r>
    </w:p>
  </w:endnote>
  <w:endnote w:type="continuationSeparator" w:id="0">
    <w:p w:rsidR="00FE17AD" w:rsidRDefault="00FE17AD" w:rsidP="00D0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Default="004C4686">
    <w:pPr>
      <w:spacing w:after="0" w:line="259" w:lineRule="auto"/>
      <w:ind w:left="38" w:firstLine="0"/>
    </w:pPr>
    <w:r>
      <w:rPr>
        <w:b/>
        <w:color w:val="000000"/>
        <w:sz w:val="22"/>
      </w:rPr>
      <w:t xml:space="preserve">Susanne </w:t>
    </w:r>
    <w:proofErr w:type="spellStart"/>
    <w:r>
      <w:rPr>
        <w:b/>
        <w:color w:val="000000"/>
        <w:sz w:val="22"/>
      </w:rPr>
      <w:t>Lenk</w:t>
    </w:r>
    <w:proofErr w:type="spellEnd"/>
  </w:p>
  <w:p w:rsidR="00D05AEB" w:rsidRDefault="004C4686">
    <w:pPr>
      <w:tabs>
        <w:tab w:val="center" w:pos="1351"/>
        <w:tab w:val="center" w:pos="5379"/>
      </w:tabs>
      <w:spacing w:after="0" w:line="259" w:lineRule="auto"/>
      <w:ind w:left="0" w:firstLine="0"/>
    </w:pPr>
    <w:r>
      <w:rPr>
        <w:color w:val="000000"/>
        <w:sz w:val="22"/>
      </w:rPr>
      <w:tab/>
    </w:r>
    <w:proofErr w:type="gramStart"/>
    <w:r>
      <w:rPr>
        <w:color w:val="000000"/>
        <w:sz w:val="22"/>
      </w:rPr>
      <w:t>en</w:t>
    </w:r>
    <w:proofErr w:type="gramEnd"/>
    <w:r>
      <w:rPr>
        <w:color w:val="000000"/>
        <w:sz w:val="22"/>
      </w:rPr>
      <w:t xml:space="preserve"> España en 2008, </w:t>
    </w:r>
    <w:r>
      <w:rPr>
        <w:color w:val="000000"/>
        <w:sz w:val="22"/>
      </w:rPr>
      <w:tab/>
      <w:t xml:space="preserve">, </w:t>
    </w:r>
    <w:r>
      <w:rPr>
        <w:color w:val="0000FF"/>
        <w:sz w:val="22"/>
        <w:u w:val="single" w:color="0000FF"/>
      </w:rPr>
      <w:t>www.llevame-cerca.es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Pr="002F5EBB" w:rsidRDefault="00D05AEB">
    <w:pPr>
      <w:tabs>
        <w:tab w:val="center" w:pos="1351"/>
        <w:tab w:val="center" w:pos="5379"/>
      </w:tabs>
      <w:spacing w:after="0" w:line="259" w:lineRule="auto"/>
      <w:ind w:left="0" w:firstLine="0"/>
      <w:rPr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Default="004C4686">
    <w:pPr>
      <w:spacing w:after="0" w:line="259" w:lineRule="auto"/>
      <w:ind w:left="38" w:firstLine="0"/>
    </w:pPr>
    <w:r>
      <w:rPr>
        <w:b/>
        <w:color w:val="000000"/>
        <w:sz w:val="22"/>
      </w:rPr>
      <w:t xml:space="preserve">Susanne </w:t>
    </w:r>
    <w:proofErr w:type="spellStart"/>
    <w:r>
      <w:rPr>
        <w:b/>
        <w:color w:val="000000"/>
        <w:sz w:val="22"/>
      </w:rPr>
      <w:t>Lenk</w:t>
    </w:r>
    <w:proofErr w:type="spellEnd"/>
  </w:p>
  <w:p w:rsidR="00D05AEB" w:rsidRDefault="004C4686">
    <w:pPr>
      <w:tabs>
        <w:tab w:val="center" w:pos="1351"/>
        <w:tab w:val="center" w:pos="5379"/>
      </w:tabs>
      <w:spacing w:after="0" w:line="259" w:lineRule="auto"/>
      <w:ind w:left="0" w:firstLine="0"/>
    </w:pPr>
    <w:r>
      <w:rPr>
        <w:color w:val="000000"/>
        <w:sz w:val="22"/>
      </w:rPr>
      <w:tab/>
    </w:r>
    <w:proofErr w:type="gramStart"/>
    <w:r>
      <w:rPr>
        <w:color w:val="000000"/>
        <w:sz w:val="22"/>
      </w:rPr>
      <w:t>en</w:t>
    </w:r>
    <w:proofErr w:type="gramEnd"/>
    <w:r>
      <w:rPr>
        <w:color w:val="000000"/>
        <w:sz w:val="22"/>
      </w:rPr>
      <w:t xml:space="preserve"> España en 2008, </w:t>
    </w:r>
    <w:r>
      <w:rPr>
        <w:color w:val="000000"/>
        <w:sz w:val="22"/>
      </w:rPr>
      <w:tab/>
      <w:t xml:space="preserve">, </w:t>
    </w:r>
    <w:r>
      <w:rPr>
        <w:color w:val="0000FF"/>
        <w:sz w:val="22"/>
        <w:u w:val="single" w:color="0000FF"/>
      </w:rPr>
      <w:t>www.llevame-cerca.es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AD" w:rsidRDefault="00FE17AD" w:rsidP="00D05AEB">
      <w:pPr>
        <w:spacing w:after="0" w:line="240" w:lineRule="auto"/>
      </w:pPr>
      <w:r>
        <w:separator/>
      </w:r>
    </w:p>
  </w:footnote>
  <w:footnote w:type="continuationSeparator" w:id="0">
    <w:p w:rsidR="00FE17AD" w:rsidRDefault="00FE17AD" w:rsidP="00D0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Default="004C4686">
    <w:pPr>
      <w:tabs>
        <w:tab w:val="center" w:pos="9046"/>
      </w:tabs>
      <w:spacing w:after="0" w:line="259" w:lineRule="auto"/>
      <w:ind w:left="0" w:firstLine="0"/>
    </w:pPr>
    <w:r>
      <w:rPr>
        <w:rFonts w:ascii="Kristen ITC" w:eastAsia="Kristen ITC" w:hAnsi="Kristen ITC" w:cs="Kristen ITC"/>
        <w:color w:val="0070C0"/>
        <w:sz w:val="36"/>
      </w:rPr>
      <w:t xml:space="preserve">Llévame </w:t>
    </w:r>
    <w:r>
      <w:rPr>
        <w:rFonts w:ascii="Kristen ITC" w:eastAsia="Kristen ITC" w:hAnsi="Kristen ITC" w:cs="Kristen ITC"/>
        <w:color w:val="C00000"/>
        <w:sz w:val="36"/>
      </w:rPr>
      <w:t xml:space="preserve">cerca - </w:t>
    </w:r>
    <w:r>
      <w:rPr>
        <w:rFonts w:ascii="Kristen ITC" w:eastAsia="Kristen ITC" w:hAnsi="Kristen ITC" w:cs="Kristen ITC"/>
        <w:color w:val="C00000"/>
        <w:sz w:val="36"/>
      </w:rPr>
      <w:tab/>
    </w:r>
    <w:r>
      <w:rPr>
        <w:color w:val="000000"/>
        <w:sz w:val="36"/>
        <w:vertAlign w:val="subscrip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Default="002F5EBB" w:rsidP="002F5EBB">
    <w:pPr>
      <w:tabs>
        <w:tab w:val="center" w:pos="9046"/>
      </w:tabs>
      <w:spacing w:after="0" w:line="259" w:lineRule="auto"/>
      <w:ind w:left="0" w:firstLine="0"/>
      <w:jc w:val="center"/>
    </w:pPr>
    <w:r>
      <w:rPr>
        <w:rFonts w:ascii="Kristen ITC" w:eastAsia="Kristen ITC" w:hAnsi="Kristen ITC" w:cs="Kristen ITC"/>
        <w:color w:val="0070C0"/>
        <w:sz w:val="36"/>
      </w:rPr>
      <w:t>Abrazo de vinculación</w:t>
    </w:r>
    <w:r w:rsidR="004C4686">
      <w:rPr>
        <w:rFonts w:ascii="Kristen ITC" w:eastAsia="Kristen ITC" w:hAnsi="Kristen ITC" w:cs="Kristen ITC"/>
        <w:color w:val="C00000"/>
        <w:sz w:val="36"/>
      </w:rPr>
      <w:t xml:space="preserve"> </w:t>
    </w:r>
    <w:r w:rsidR="0076351F" w:rsidRPr="002F5EBB">
      <w:rPr>
        <w:rFonts w:ascii="Kristen ITC" w:eastAsia="Kristen ITC" w:hAnsi="Kristen ITC" w:cs="Kristen ITC"/>
        <w:color w:val="E36C0A" w:themeColor="accent6" w:themeShade="BF"/>
        <w:sz w:val="36"/>
      </w:rPr>
      <w:t>–</w:t>
    </w:r>
    <w:r w:rsidR="004C4686" w:rsidRPr="002F5EBB">
      <w:rPr>
        <w:rFonts w:ascii="Kristen ITC" w:eastAsia="Kristen ITC" w:hAnsi="Kristen ITC" w:cs="Kristen ITC"/>
        <w:color w:val="E36C0A" w:themeColor="accent6" w:themeShade="BF"/>
        <w:sz w:val="36"/>
      </w:rPr>
      <w:t xml:space="preserve"> </w:t>
    </w:r>
    <w:r w:rsidRPr="002F5EBB">
      <w:rPr>
        <w:rFonts w:ascii="Kristen ITC" w:eastAsia="Kristen ITC" w:hAnsi="Kristen ITC" w:cs="Kristen ITC"/>
        <w:color w:val="E36C0A" w:themeColor="accent6" w:themeShade="BF"/>
        <w:sz w:val="36"/>
      </w:rPr>
      <w:t>Mª Nieves López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EB" w:rsidRDefault="004C4686">
    <w:pPr>
      <w:tabs>
        <w:tab w:val="center" w:pos="9046"/>
      </w:tabs>
      <w:spacing w:after="0" w:line="259" w:lineRule="auto"/>
      <w:ind w:left="0" w:firstLine="0"/>
    </w:pPr>
    <w:r>
      <w:rPr>
        <w:rFonts w:ascii="Kristen ITC" w:eastAsia="Kristen ITC" w:hAnsi="Kristen ITC" w:cs="Kristen ITC"/>
        <w:color w:val="0070C0"/>
        <w:sz w:val="36"/>
      </w:rPr>
      <w:t xml:space="preserve">Llévame </w:t>
    </w:r>
    <w:r>
      <w:rPr>
        <w:rFonts w:ascii="Kristen ITC" w:eastAsia="Kristen ITC" w:hAnsi="Kristen ITC" w:cs="Kristen ITC"/>
        <w:color w:val="C00000"/>
        <w:sz w:val="36"/>
      </w:rPr>
      <w:t xml:space="preserve">cerca - </w:t>
    </w:r>
    <w:r>
      <w:rPr>
        <w:rFonts w:ascii="Kristen ITC" w:eastAsia="Kristen ITC" w:hAnsi="Kristen ITC" w:cs="Kristen ITC"/>
        <w:color w:val="C00000"/>
        <w:sz w:val="36"/>
      </w:rPr>
      <w:tab/>
    </w:r>
    <w:r>
      <w:rPr>
        <w:color w:val="000000"/>
        <w:sz w:val="36"/>
        <w:vertAlign w:val="subscrip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3C3"/>
    <w:multiLevelType w:val="hybridMultilevel"/>
    <w:tmpl w:val="2FB6CF20"/>
    <w:lvl w:ilvl="0" w:tplc="999459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1B9A"/>
    <w:multiLevelType w:val="hybridMultilevel"/>
    <w:tmpl w:val="E7FA166E"/>
    <w:lvl w:ilvl="0" w:tplc="EECEDD00">
      <w:start w:val="9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5D4B6332"/>
    <w:multiLevelType w:val="hybridMultilevel"/>
    <w:tmpl w:val="7BCCB53A"/>
    <w:lvl w:ilvl="0" w:tplc="10EA50C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1621"/>
    <w:multiLevelType w:val="hybridMultilevel"/>
    <w:tmpl w:val="975C423A"/>
    <w:lvl w:ilvl="0" w:tplc="A5B0C484">
      <w:start w:val="9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5AEB"/>
    <w:rsid w:val="000C781F"/>
    <w:rsid w:val="002608F5"/>
    <w:rsid w:val="002F5EBB"/>
    <w:rsid w:val="00365B45"/>
    <w:rsid w:val="004A0330"/>
    <w:rsid w:val="004C4686"/>
    <w:rsid w:val="005D2220"/>
    <w:rsid w:val="00620014"/>
    <w:rsid w:val="00623F95"/>
    <w:rsid w:val="006D028E"/>
    <w:rsid w:val="00713D47"/>
    <w:rsid w:val="0076351F"/>
    <w:rsid w:val="007D35A9"/>
    <w:rsid w:val="008A5383"/>
    <w:rsid w:val="00932C0B"/>
    <w:rsid w:val="00B3502A"/>
    <w:rsid w:val="00D05AEB"/>
    <w:rsid w:val="00FE17AD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EB"/>
    <w:pPr>
      <w:spacing w:after="5" w:line="250" w:lineRule="auto"/>
      <w:ind w:left="10" w:hanging="10"/>
    </w:pPr>
    <w:rPr>
      <w:rFonts w:ascii="Calibri" w:eastAsia="Calibri" w:hAnsi="Calibri" w:cs="Calibri"/>
      <w:color w:val="0000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next w:val="Normal"/>
    <w:link w:val="Heading2Char"/>
    <w:uiPriority w:val="9"/>
    <w:unhideWhenUsed/>
    <w:qFormat/>
    <w:rsid w:val="00D05AEB"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7F"/>
      <w:sz w:val="24"/>
    </w:rPr>
  </w:style>
  <w:style w:type="character" w:customStyle="1" w:styleId="Heading2Char">
    <w:name w:val="Heading 2 Char"/>
    <w:link w:val="Heading2"/>
    <w:rsid w:val="00D05AEB"/>
    <w:rPr>
      <w:rFonts w:ascii="Calibri" w:eastAsia="Calibri" w:hAnsi="Calibri" w:cs="Calibri"/>
      <w:b/>
      <w:color w:val="00007F"/>
      <w:sz w:val="24"/>
    </w:rPr>
  </w:style>
  <w:style w:type="paragraph" w:customStyle="1" w:styleId="Heading1">
    <w:name w:val="Heading 1"/>
    <w:next w:val="Normal"/>
    <w:link w:val="Heading1Char"/>
    <w:uiPriority w:val="9"/>
    <w:unhideWhenUsed/>
    <w:qFormat/>
    <w:rsid w:val="00D05AEB"/>
    <w:pPr>
      <w:keepNext/>
      <w:keepLines/>
      <w:spacing w:after="223" w:line="259" w:lineRule="auto"/>
      <w:ind w:left="2880" w:hanging="10"/>
      <w:outlineLvl w:val="0"/>
    </w:pPr>
    <w:rPr>
      <w:rFonts w:ascii="Calibri" w:eastAsia="Calibri" w:hAnsi="Calibri" w:cs="Calibri"/>
      <w:color w:val="002060"/>
      <w:sz w:val="28"/>
    </w:rPr>
  </w:style>
  <w:style w:type="character" w:customStyle="1" w:styleId="Heading1Char">
    <w:name w:val="Heading 1 Char"/>
    <w:link w:val="Heading1"/>
    <w:rsid w:val="00D05AEB"/>
    <w:rPr>
      <w:rFonts w:ascii="Calibri" w:eastAsia="Calibri" w:hAnsi="Calibri" w:cs="Calibri"/>
      <w:color w:val="002060"/>
      <w:sz w:val="28"/>
    </w:rPr>
  </w:style>
  <w:style w:type="character" w:styleId="Hipervnculo">
    <w:name w:val="Hyperlink"/>
    <w:basedOn w:val="Fuentedeprrafopredeter"/>
    <w:uiPriority w:val="99"/>
    <w:unhideWhenUsed/>
    <w:rsid w:val="000C78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81F"/>
    <w:rPr>
      <w:rFonts w:ascii="Tahoma" w:eastAsia="Calibri" w:hAnsi="Tahoma" w:cs="Tahoma"/>
      <w:color w:val="00007F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fermerialug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BF2F-5075-4EBA-A3F7-4AB68BB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Elena</cp:lastModifiedBy>
  <cp:revision>4</cp:revision>
  <dcterms:created xsi:type="dcterms:W3CDTF">2016-02-26T19:04:00Z</dcterms:created>
  <dcterms:modified xsi:type="dcterms:W3CDTF">2016-02-26T20:16:00Z</dcterms:modified>
</cp:coreProperties>
</file>